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rPr>
          <w:rFonts w:ascii="Arial" w:cs="Arial" w:eastAsia="Arial" w:hAnsi="Arial"/>
          <w:b w:val="1"/>
          <w:bCs w:val="1"/>
          <w:sz w:val="22"/>
          <w:szCs w:val="22"/>
        </w:rPr>
      </w:pPr>
      <w:bookmarkStart w:colFirst="0" w:colLast="0" w:name="_heading=h.21gc3d5em4vl" w:id="0"/>
      <w:bookmarkEnd w:id="0"/>
      <w:r w:rsidDel="00000000" w:rsidR="00000000" w:rsidRPr="00000000">
        <w:rPr>
          <w:rFonts w:ascii="Arial" w:cs="Arial" w:eastAsia="Arial" w:hAnsi="Arial"/>
          <w:b w:val="1"/>
          <w:bCs w:val="1"/>
          <w:sz w:val="22"/>
          <w:szCs w:val="22"/>
          <w:rtl w:val="0"/>
        </w:rPr>
        <w:t xml:space="preserve">Terms and Conditions</w:t>
      </w:r>
    </w:p>
    <w:p w:rsidR="00000000" w:rsidDel="00000000" w:rsidP="00000000" w:rsidRDefault="00000000" w:rsidRPr="00000000" w14:paraId="00000002">
      <w:pPr>
        <w:widowControl w:val="0"/>
        <w:spacing w:line="360" w:lineRule="auto"/>
        <w:rPr>
          <w:rFonts w:ascii="Arial" w:cs="Arial" w:eastAsia="Arial" w:hAnsi="Arial"/>
          <w:i w:val="1"/>
          <w:iCs w:val="1"/>
          <w:sz w:val="22"/>
          <w:szCs w:val="22"/>
        </w:rPr>
      </w:pPr>
      <w:r w:rsidDel="00000000" w:rsidR="00000000" w:rsidRPr="00000000">
        <w:rPr>
          <w:rFonts w:ascii="Arial" w:cs="Arial" w:eastAsia="Arial" w:hAnsi="Arial"/>
          <w:b w:val="1"/>
          <w:bCs w:val="1"/>
          <w:i w:val="1"/>
          <w:iCs w:val="1"/>
          <w:sz w:val="22"/>
          <w:szCs w:val="22"/>
          <w:rtl w:val="0"/>
        </w:rPr>
        <w:t xml:space="preserve">“Win BIG with Ackermans Cross Border Money Transfers” Competition</w:t>
      </w:r>
      <w:r w:rsidDel="00000000" w:rsidR="00000000" w:rsidRPr="00000000">
        <w:rPr>
          <w:rtl w:val="0"/>
        </w:rPr>
      </w:r>
    </w:p>
    <w:p w:rsidR="00000000" w:rsidDel="00000000" w:rsidP="00000000" w:rsidRDefault="00000000" w:rsidRPr="00000000" w14:paraId="000000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promoters of the competition are Ackermans, a division of Pepkor Trading (Pty) Ltd (“Ackermans”), and Pay@ Service (Pty) Limited (“Pay@”) (together “the Promoters”).</w:t>
      </w:r>
    </w:p>
    <w:p w:rsidR="00000000" w:rsidDel="00000000" w:rsidP="00000000" w:rsidRDefault="00000000" w:rsidRPr="00000000" w14:paraId="0000000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name of the competition is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“Win BIG with Ackermans Cross Border Money Transfers”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Competition”).</w:t>
      </w:r>
    </w:p>
    <w:p w:rsidR="00000000" w:rsidDel="00000000" w:rsidP="00000000" w:rsidRDefault="00000000" w:rsidRPr="00000000" w14:paraId="000000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Competition will run from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September 2026 to and including 30 September 2026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Competition Period").</w:t>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completing 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cross-border money transfer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during the Competition Period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with any of the below participating billers at an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Ackermans store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 will be automatically entered into the draw:</w:t>
      </w:r>
    </w:p>
    <w:p w:rsidR="00000000" w:rsidDel="00000000" w:rsidP="00000000" w:rsidRDefault="00000000" w:rsidRPr="00000000" w14:paraId="0000000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1276"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Clicksendnow</w:t>
      </w:r>
    </w:p>
    <w:p w:rsidR="00000000" w:rsidDel="00000000" w:rsidP="00000000" w:rsidRDefault="00000000" w:rsidRPr="00000000" w14:paraId="0000000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1276"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Ria Money Transfer (powered by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Sikhona Forex</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successful qualifying money transfer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done during the Competition Period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with any of the participating billers listed above will count as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one entry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into the Competition. Multiple transfers will qualify as multiple entries.</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entering the Competition and/or accepting any prize (if you are a winner), you agree to be bound by these Terms and Conditions.</w: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Competition is open to all participants within South Africa. You are not eligible to participate if:</w:t>
      </w:r>
    </w:p>
    <w:p w:rsidR="00000000" w:rsidDel="00000000" w:rsidP="00000000" w:rsidRDefault="00000000" w:rsidRPr="00000000" w14:paraId="0000000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360" w:lineRule="auto"/>
        <w:ind w:left="1134"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are a director, member, partner, employee, agent, or consultant of the Pepkor group of companies, Pay@, or any other person who supplies goods or services in connection with the Competition.</w:t>
      </w:r>
    </w:p>
    <w:p w:rsidR="00000000" w:rsidDel="00000000" w:rsidP="00000000" w:rsidRDefault="00000000" w:rsidRPr="00000000" w14:paraId="0000000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360" w:lineRule="auto"/>
        <w:ind w:left="1134"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are a spouse, life partner, parent, child, sibling, immediate family member, business partner, or associate of the persons specified above.</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Entry into the Competition is free (excluding the cost of the qualifying transaction).</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Entrants stand a chance to win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 share of R50 000 when they transfer/send money home with Ackermans</w:t>
      </w:r>
      <w:r w:rsidDel="00000000" w:rsidR="00000000" w:rsidRPr="00000000">
        <w:rPr>
          <w:rFonts w:ascii="Arial" w:cs="Arial" w:eastAsia="Arial" w:hAnsi="Arial"/>
          <w:b w:val="1"/>
          <w:bCs w:val="1"/>
          <w:sz w:val="22"/>
          <w:szCs w:val="22"/>
          <w:rtl w:val="0"/>
        </w:rPr>
        <w:t xml:space="preserve">, R25,000.00 allocated per remitter.</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One lucky winner per week per remitter. If the winner also reshared and tagged 3 friends, Ackermans will double the winnings. </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prizes are not transferable, exchangeable, or redeemable for cash.</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draw for the winners will be done on a Tuesday</w:t>
      </w:r>
      <w:r w:rsidDel="00000000" w:rsidR="00000000" w:rsidRPr="00000000">
        <w:rPr>
          <w:rFonts w:ascii="Arial" w:cs="Arial" w:eastAsia="Arial" w:hAnsi="Arial"/>
          <w:sz w:val="22"/>
          <w:szCs w:val="22"/>
          <w:rtl w:val="0"/>
        </w:rPr>
        <w:t xml:space="preserve"> each week</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so that communication can be sent out to maintain campaign momentum. </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Influencer winner announcements of that week’s winners will be announced on the Friday of the following week.</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Four (4) winners will be randomly selected via a computer-generated draw</w:t>
      </w:r>
      <w:r w:rsidDel="00000000" w:rsidR="00000000" w:rsidRPr="00000000">
        <w:rPr>
          <w:rFonts w:ascii="Arial" w:cs="Arial" w:eastAsia="Arial" w:hAnsi="Arial"/>
          <w:sz w:val="22"/>
          <w:szCs w:val="22"/>
          <w:rtl w:val="0"/>
        </w:rPr>
        <w:t xml:space="preserve"> per remitter, hence eight (8) in total.</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Winners will be notified by </w:t>
      </w:r>
      <w:r w:rsidDel="00000000" w:rsidR="00000000" w:rsidRPr="00000000">
        <w:rPr>
          <w:rFonts w:ascii="Arial" w:cs="Arial" w:eastAsia="Arial" w:hAnsi="Arial"/>
          <w:b w:val="1"/>
          <w:bCs w:val="1"/>
          <w:sz w:val="22"/>
          <w:szCs w:val="22"/>
          <w:rtl w:val="0"/>
        </w:rPr>
        <w:t xml:space="preserve">SMS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the valid cell phone number linked to their Remittance account/payment record.</w:t>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Prize fulfilment will be completed by no later than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Friday, 30 October 2026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Ackermans and their delivery agents do not accept responsibility or liability for any loss or damage and will not be responsible or liable for any further expenses or fees required for the purpose of using, applying, or enjoying the prize won in this Competition.</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Winners give Ackermans and its authorised agents consent to use their names for publicity purposes, unless refused.</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Ackermans reserves the right to vary, suspend, postpone, or terminate the Competition and any prizes, or any aspect thereof, for any reason whatsoever and without notice. In such event, you hereby waive any rights or expectations which you may have against Ackermans and acknowledge that you will not have any recourse or claim of any nature against Ackermans.</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Your privacy is very important to Ackermans and the Pepkor group of companies and all reasonable efforts will be made to ensure that any information, including personal information, provided by you, or collected from you, is stored securely. For more information, please refer to our Privacy Statement.</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agree to provide Pepkor with accurate and current information and to maintain and update such information when necessary. Information collected may be used to send you information about products, services, and special offers of the various companies in the Pepkor group. The information may also be processed by Ackermans, Pay@, and other companies in the Pepkor group, their operators, agents, and subcontractors (including outside South Africa) on condition that they will keep such information confidential.</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acknowledge that any information supplied to Ackermans and the Pepkor group of companies in terms of these Terms and Conditions is provided voluntarily.</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submitting any information, you consent to the processing of such information by Ackermans, Pay@, and the Pepkor group of companies under applicable law.</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Unless you have consented, Ackermans and the Pepkor group of companies will not sell, exchange, transfer, rent, or otherwise make available any personal information about you to other parties. You indemnify them against any unintentional disclosures of such information to unauthorised persons.</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Should you believe that Ackermans or the Pepkor group has utilised your personal information contrary to applicable law, you shall first resolve any concerns with them directly. If not satisfied, you have the right to lodge a complaint with the Information Regulator.</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0" w:hanging="567"/>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can choose to be excluded from direct marketing by notifying Ackermans in writing or by registering a block on any registry which Ackermans is bound by law to recognise. Ackermans will not charge you a fee to update this request. Ackermans will give effect to any changes requested by you as soon as reasonably possible.</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These Terms and Conditions are at </w:t>
      </w:r>
      <w:hyperlink r:id="rId7">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www.ackermans.co.za</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8" w:type="default"/>
      <w:pgSz w:h="16838" w:w="11906" w:orient="portrait"/>
      <w:pgMar w:bottom="1440" w:top="1440" w:left="851" w:right="7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bullet"/>
      <w:lvlText w:val="●"/>
      <w:lvlJc w:val="left"/>
      <w:pPr>
        <w:ind w:left="1713"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Z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B1856"/>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B1856"/>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B1856"/>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B185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B185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B185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B185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B185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B185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B185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B185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B185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B185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B185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B185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B1856"/>
    <w:rPr>
      <w:i w:val="1"/>
      <w:iCs w:val="1"/>
      <w:color w:val="404040" w:themeColor="text1" w:themeTint="0000BF"/>
    </w:rPr>
  </w:style>
  <w:style w:type="paragraph" w:styleId="ListParagraph">
    <w:name w:val="List Paragraph"/>
    <w:basedOn w:val="Normal"/>
    <w:uiPriority w:val="34"/>
    <w:qFormat w:val="1"/>
    <w:rsid w:val="009B1856"/>
    <w:pPr>
      <w:ind w:left="720"/>
      <w:contextualSpacing w:val="1"/>
    </w:pPr>
  </w:style>
  <w:style w:type="character" w:styleId="IntenseEmphasis">
    <w:name w:val="Intense Emphasis"/>
    <w:basedOn w:val="DefaultParagraphFont"/>
    <w:uiPriority w:val="21"/>
    <w:qFormat w:val="1"/>
    <w:rsid w:val="009B1856"/>
    <w:rPr>
      <w:i w:val="1"/>
      <w:iCs w:val="1"/>
      <w:color w:val="0f4761" w:themeColor="accent1" w:themeShade="0000BF"/>
    </w:rPr>
  </w:style>
  <w:style w:type="paragraph" w:styleId="IntenseQuote">
    <w:name w:val="Intense Quote"/>
    <w:basedOn w:val="Normal"/>
    <w:next w:val="Normal"/>
    <w:link w:val="IntenseQuoteChar"/>
    <w:uiPriority w:val="30"/>
    <w:qFormat w:val="1"/>
    <w:rsid w:val="009B185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B1856"/>
    <w:rPr>
      <w:i w:val="1"/>
      <w:iCs w:val="1"/>
      <w:color w:val="0f4761" w:themeColor="accent1" w:themeShade="0000BF"/>
    </w:rPr>
  </w:style>
  <w:style w:type="character" w:styleId="IntenseReference">
    <w:name w:val="Intense Reference"/>
    <w:basedOn w:val="DefaultParagraphFont"/>
    <w:uiPriority w:val="32"/>
    <w:qFormat w:val="1"/>
    <w:rsid w:val="009B1856"/>
    <w:rPr>
      <w:b w:val="1"/>
      <w:bCs w:val="1"/>
      <w:smallCaps w:val="1"/>
      <w:color w:val="0f4761" w:themeColor="accent1" w:themeShade="0000BF"/>
      <w:spacing w:val="5"/>
    </w:rPr>
  </w:style>
  <w:style w:type="character" w:styleId="Hyperlink">
    <w:name w:val="Hyperlink"/>
    <w:uiPriority w:val="99"/>
    <w:unhideWhenUsed w:val="1"/>
    <w:rsid w:val="009B1856"/>
    <w:rPr>
      <w:rFonts w:ascii="Times New Roman" w:cs="Times New Roman" w:hAnsi="Times New Roman"/>
      <w:color w:val="0000ff"/>
      <w:u w:val="single"/>
    </w:rPr>
  </w:style>
  <w:style w:type="paragraph" w:styleId="NormalWeb">
    <w:name w:val="Normal (Web)"/>
    <w:basedOn w:val="Normal"/>
    <w:uiPriority w:val="99"/>
    <w:semiHidden w:val="1"/>
    <w:unhideWhenUsed w:val="1"/>
    <w:rsid w:val="009B1856"/>
    <w:pPr>
      <w:spacing w:after="100" w:afterAutospacing="1" w:before="100" w:beforeAutospacing="1"/>
    </w:pPr>
    <w:rPr>
      <w:lang w:eastAsia="en-ZA"/>
    </w:rPr>
  </w:style>
  <w:style w:type="character" w:styleId="UnresolvedMention">
    <w:name w:val="Unresolved Mention"/>
    <w:basedOn w:val="DefaultParagraphFont"/>
    <w:uiPriority w:val="99"/>
    <w:semiHidden w:val="1"/>
    <w:unhideWhenUsed w:val="1"/>
    <w:rsid w:val="009B1856"/>
    <w:rPr>
      <w:color w:val="605e5c"/>
      <w:shd w:color="auto" w:fill="e1dfdd" w:val="clear"/>
    </w:rPr>
  </w:style>
  <w:style w:type="character" w:styleId="CommentReference">
    <w:name w:val="annotation reference"/>
    <w:basedOn w:val="DefaultParagraphFont"/>
    <w:uiPriority w:val="99"/>
    <w:semiHidden w:val="1"/>
    <w:unhideWhenUsed w:val="1"/>
    <w:rsid w:val="00806189"/>
    <w:rPr>
      <w:sz w:val="16"/>
      <w:szCs w:val="16"/>
    </w:rPr>
  </w:style>
  <w:style w:type="paragraph" w:styleId="CommentText">
    <w:name w:val="annotation text"/>
    <w:basedOn w:val="Normal"/>
    <w:link w:val="CommentTextChar"/>
    <w:uiPriority w:val="99"/>
    <w:unhideWhenUsed w:val="1"/>
    <w:rsid w:val="00806189"/>
    <w:rPr>
      <w:sz w:val="20"/>
      <w:szCs w:val="20"/>
    </w:rPr>
  </w:style>
  <w:style w:type="character" w:styleId="CommentTextChar" w:customStyle="1">
    <w:name w:val="Comment Text Char"/>
    <w:basedOn w:val="DefaultParagraphFont"/>
    <w:link w:val="CommentText"/>
    <w:uiPriority w:val="99"/>
    <w:rsid w:val="00806189"/>
    <w:rPr>
      <w:rFonts w:ascii="Times New Roman" w:cs="Times New Roman" w:eastAsia="Times New Roman" w:hAnsi="Times New Roman"/>
      <w:kern w:val="0"/>
      <w:sz w:val="20"/>
      <w:szCs w:val="20"/>
    </w:rPr>
  </w:style>
  <w:style w:type="paragraph" w:styleId="CommentSubject">
    <w:name w:val="annotation subject"/>
    <w:basedOn w:val="CommentText"/>
    <w:next w:val="CommentText"/>
    <w:link w:val="CommentSubjectChar"/>
    <w:uiPriority w:val="99"/>
    <w:semiHidden w:val="1"/>
    <w:unhideWhenUsed w:val="1"/>
    <w:rsid w:val="00806189"/>
    <w:rPr>
      <w:b w:val="1"/>
      <w:bCs w:val="1"/>
    </w:rPr>
  </w:style>
  <w:style w:type="character" w:styleId="CommentSubjectChar" w:customStyle="1">
    <w:name w:val="Comment Subject Char"/>
    <w:basedOn w:val="CommentTextChar"/>
    <w:link w:val="CommentSubject"/>
    <w:uiPriority w:val="99"/>
    <w:semiHidden w:val="1"/>
    <w:rsid w:val="00806189"/>
    <w:rPr>
      <w:rFonts w:ascii="Times New Roman" w:cs="Times New Roman" w:eastAsia="Times New Roman" w:hAnsi="Times New Roman"/>
      <w:b w:val="1"/>
      <w:bCs w:val="1"/>
      <w:kern w:val="0"/>
      <w:sz w:val="20"/>
      <w:szCs w:val="20"/>
    </w:rPr>
  </w:style>
  <w:style w:type="paragraph" w:styleId="Revision">
    <w:name w:val="Revision"/>
    <w:hidden w:val="1"/>
    <w:uiPriority w:val="99"/>
    <w:semiHidden w:val="1"/>
    <w:rsid w:val="008E3F34"/>
    <w:pPr>
      <w:spacing w:after="0" w:line="240" w:lineRule="auto"/>
    </w:pPr>
    <w:rPr>
      <w:rFonts w:ascii="Times New Roman" w:cs="Times New Roman" w:eastAsia="Times New Roman" w:hAnsi="Times New Roman"/>
      <w:kern w:val="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ackermans.co.za"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aHG7iuqafCO5Q3IXZiu4FvRcdg==">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2026-08-23T18:43:00Z</dcterms:created>
  <dc:creator>Madre De Bod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255ee761-0918-47ba-987a-a1867d81a9bf</vt:lpwstr>
  </property>
</Properties>
</file>